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935BB" w14:textId="4F9D4E69"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4C7124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5</w:t>
      </w:r>
      <w:r w:rsidR="0063224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-e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C344A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</w:t>
      </w:r>
      <w:r w:rsidR="009975C0" w:rsidRPr="009975C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R2-2107111</w:t>
      </w:r>
    </w:p>
    <w:p w14:paraId="408F0247" w14:textId="7EBB44F5" w:rsidR="009E3446" w:rsidRPr="003D669F" w:rsidRDefault="006203D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 w:rsidR="004C712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Aug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4C712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16</w:t>
      </w:r>
      <w:r w:rsidR="006634C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– </w:t>
      </w:r>
      <w:r w:rsidR="004C712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Aug</w:t>
      </w:r>
      <w:r w:rsidR="004167C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27</w:t>
      </w:r>
      <w:r w:rsidR="006634C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Pr="006203D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</w:t>
      </w:r>
      <w:r w:rsidR="006634C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</w:t>
      </w:r>
    </w:p>
    <w:p w14:paraId="4957323D" w14:textId="7777777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A2577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312F1CD6" w14:textId="53D656DE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Title: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151A19">
        <w:rPr>
          <w:rFonts w:ascii="Calibri" w:hAnsi="Calibri" w:cs="Calibri"/>
          <w:sz w:val="24"/>
          <w:szCs w:val="24"/>
          <w:lang w:val="en-US"/>
        </w:rPr>
        <w:t xml:space="preserve">Considerations on </w:t>
      </w:r>
      <w:r w:rsidR="000E2AF0">
        <w:rPr>
          <w:rFonts w:ascii="Calibri" w:hAnsi="Calibri" w:cs="Calibri"/>
          <w:sz w:val="24"/>
          <w:szCs w:val="24"/>
          <w:lang w:val="en-US"/>
        </w:rPr>
        <w:t xml:space="preserve">SN-initiated </w:t>
      </w:r>
      <w:r w:rsidR="00151A19">
        <w:rPr>
          <w:rFonts w:ascii="Calibri" w:hAnsi="Calibri" w:cs="Calibri"/>
          <w:sz w:val="24"/>
          <w:szCs w:val="24"/>
          <w:lang w:val="en-US"/>
        </w:rPr>
        <w:t>CPC procedure</w:t>
      </w:r>
    </w:p>
    <w:p w14:paraId="77720CF0" w14:textId="77777777" w:rsidR="00A434AF" w:rsidRPr="003A2577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A2577">
        <w:rPr>
          <w:rFonts w:ascii="Calibri" w:hAnsi="Calibri" w:cs="Calibri"/>
          <w:sz w:val="24"/>
          <w:szCs w:val="24"/>
          <w:lang w:val="en-US"/>
        </w:rPr>
        <w:t>T</w:t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A2577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A2577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6D67532A" w14:textId="71215FF8"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Agenda Item: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6634C0" w:rsidRPr="00C24BD1">
        <w:rPr>
          <w:rFonts w:ascii="Calibri" w:hAnsi="Calibri" w:cs="Calibri"/>
          <w:sz w:val="24"/>
          <w:szCs w:val="24"/>
          <w:lang w:val="en-US"/>
        </w:rPr>
        <w:t>8</w:t>
      </w:r>
      <w:r w:rsidR="00BB02E9" w:rsidRPr="00C24BD1">
        <w:rPr>
          <w:rFonts w:ascii="Calibri" w:hAnsi="Calibri" w:cs="Calibri"/>
          <w:sz w:val="24"/>
          <w:szCs w:val="24"/>
          <w:lang w:val="en-US"/>
        </w:rPr>
        <w:t>.2</w:t>
      </w:r>
      <w:r w:rsidR="00C24BD1" w:rsidRPr="00C24BD1">
        <w:rPr>
          <w:rFonts w:ascii="Calibri" w:hAnsi="Calibri" w:cs="Calibri"/>
          <w:sz w:val="24"/>
          <w:szCs w:val="24"/>
          <w:lang w:val="en-US"/>
        </w:rPr>
        <w:t>.3.1</w:t>
      </w:r>
      <w:r w:rsidR="00AD3B63" w:rsidRPr="00C24BD1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C24BD1" w:rsidRPr="00C24BD1">
        <w:rPr>
          <w:rFonts w:ascii="Calibri" w:hAnsi="Calibri" w:cs="Calibri"/>
          <w:sz w:val="24"/>
          <w:szCs w:val="24"/>
          <w:lang w:val="en-US"/>
        </w:rPr>
        <w:t>C</w:t>
      </w:r>
      <w:r w:rsidR="00C24BD1">
        <w:rPr>
          <w:rFonts w:ascii="Calibri" w:hAnsi="Calibri" w:cs="Calibri"/>
          <w:sz w:val="24"/>
          <w:szCs w:val="24"/>
          <w:lang w:val="en-US"/>
        </w:rPr>
        <w:t>PAC procedures from network perspective</w:t>
      </w:r>
    </w:p>
    <w:p w14:paraId="2FEE5564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654E9CCA" w14:textId="77777777"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7680D"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p w14:paraId="13E1EBD2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14:paraId="3BD36E1D" w14:textId="08AC3CF8" w:rsidR="00F8389C" w:rsidRDefault="004C7124" w:rsidP="00107378">
      <w:pPr>
        <w:spacing w:after="0" w:line="240" w:lineRule="atLeast"/>
        <w:rPr>
          <w:rFonts w:eastAsia="SimSun"/>
          <w:lang w:eastAsia="zh-CN"/>
        </w:rPr>
      </w:pPr>
      <w:r>
        <w:rPr>
          <w:rFonts w:eastAsia="SimSun"/>
          <w:lang w:eastAsia="zh-CN"/>
        </w:rPr>
        <w:t>In the RAN2#114e, the fo</w:t>
      </w:r>
      <w:r w:rsidR="00351078">
        <w:rPr>
          <w:rFonts w:eastAsia="SimSun"/>
          <w:lang w:eastAsia="zh-CN"/>
        </w:rPr>
        <w:t>llowing Working assumptions</w:t>
      </w:r>
      <w:r w:rsidR="00AD717E">
        <w:rPr>
          <w:rFonts w:eastAsia="SimSun"/>
          <w:lang w:eastAsia="zh-CN"/>
        </w:rPr>
        <w:t xml:space="preserve"> have been agreed</w:t>
      </w:r>
      <w:r>
        <w:rPr>
          <w:rFonts w:eastAsia="SimSun"/>
          <w:lang w:eastAsia="zh-CN"/>
        </w:rPr>
        <w:t xml:space="preserve">. In this contribution, we </w:t>
      </w:r>
      <w:r w:rsidR="00351078">
        <w:rPr>
          <w:rFonts w:eastAsia="SimSun"/>
          <w:lang w:eastAsia="zh-CN"/>
        </w:rPr>
        <w:t xml:space="preserve">provide our input on possible agreements related </w:t>
      </w:r>
      <w:r w:rsidR="00AD717E">
        <w:rPr>
          <w:rFonts w:eastAsia="SimSun"/>
          <w:lang w:eastAsia="zh-CN"/>
        </w:rPr>
        <w:t xml:space="preserve">to </w:t>
      </w:r>
      <w:r w:rsidR="00351078">
        <w:rPr>
          <w:rFonts w:eastAsia="SimSun"/>
          <w:lang w:eastAsia="zh-CN"/>
        </w:rPr>
        <w:t>the update of measurement configuration or execution condition of S-SN.</w:t>
      </w:r>
    </w:p>
    <w:p w14:paraId="727D6F89" w14:textId="22268623" w:rsidR="00D91037" w:rsidRDefault="00D91037" w:rsidP="00107378">
      <w:pPr>
        <w:spacing w:after="0" w:line="240" w:lineRule="atLeast"/>
        <w:rPr>
          <w:rFonts w:eastAsia="SimSun"/>
          <w:lang w:eastAsia="zh-CN"/>
        </w:rPr>
      </w:pPr>
    </w:p>
    <w:p w14:paraId="78FB0559" w14:textId="2F67DAA7" w:rsidR="00D91037" w:rsidRDefault="00D91037" w:rsidP="00D91037">
      <w:pPr>
        <w:pStyle w:val="Agreement"/>
        <w:tabs>
          <w:tab w:val="clear" w:pos="-3592"/>
          <w:tab w:val="num" w:pos="1619"/>
        </w:tabs>
        <w:ind w:left="1619"/>
      </w:pPr>
      <w:r>
        <w:t>1.</w:t>
      </w:r>
      <w:r>
        <w:tab/>
        <w:t xml:space="preserve">Upon SN initiated CPC configuration, S-SN indicates the CPC candidates </w:t>
      </w:r>
      <w:r w:rsidRPr="00127020">
        <w:rPr>
          <w:highlight w:val="yellow"/>
        </w:rPr>
        <w:t>to MN</w:t>
      </w:r>
      <w:r>
        <w:t xml:space="preserve"> and for each an execution condition</w:t>
      </w:r>
    </w:p>
    <w:p w14:paraId="510919E6" w14:textId="77777777" w:rsidR="00D91037" w:rsidRDefault="00D91037" w:rsidP="00D91037">
      <w:pPr>
        <w:pStyle w:val="Agreement"/>
        <w:tabs>
          <w:tab w:val="clear" w:pos="-3592"/>
          <w:tab w:val="num" w:pos="1619"/>
        </w:tabs>
        <w:ind w:left="1619"/>
      </w:pPr>
      <w:r>
        <w:t>2.</w:t>
      </w:r>
      <w:r>
        <w:tab/>
        <w:t xml:space="preserve">S-SN can provide also measurements to </w:t>
      </w:r>
      <w:r w:rsidRPr="00127020">
        <w:rPr>
          <w:highlight w:val="yellow"/>
        </w:rPr>
        <w:t>MN/T-SN</w:t>
      </w:r>
      <w:r>
        <w:t xml:space="preserve"> and this may include cells that are not CPC candidates</w:t>
      </w:r>
    </w:p>
    <w:p w14:paraId="65335C0D" w14:textId="77777777" w:rsidR="00D91037" w:rsidRDefault="00D91037" w:rsidP="00D91037">
      <w:pPr>
        <w:pStyle w:val="Agreement"/>
        <w:tabs>
          <w:tab w:val="clear" w:pos="-3592"/>
          <w:tab w:val="num" w:pos="1619"/>
        </w:tabs>
        <w:ind w:left="1619"/>
      </w:pPr>
      <w:r>
        <w:t>3.</w:t>
      </w:r>
      <w:r>
        <w:tab/>
        <w:t>T-SN can either accept or reject the CPC candidates suggested by S-SN (as in 1) i.e. it cannot come up with any alternative candidates</w:t>
      </w:r>
    </w:p>
    <w:p w14:paraId="7E5F5435" w14:textId="77777777" w:rsidR="00D91037" w:rsidRDefault="00D91037" w:rsidP="00D91037">
      <w:pPr>
        <w:pStyle w:val="Agreement"/>
        <w:tabs>
          <w:tab w:val="clear" w:pos="-3592"/>
          <w:tab w:val="num" w:pos="1619"/>
        </w:tabs>
        <w:ind w:left="1619"/>
      </w:pPr>
      <w:r>
        <w:t>4.</w:t>
      </w:r>
      <w:r>
        <w:tab/>
        <w:t>S-SN is informed about which candidates were accepted/ rejected by T-SN</w:t>
      </w:r>
    </w:p>
    <w:p w14:paraId="2A2E6E44" w14:textId="77777777" w:rsidR="00D91037" w:rsidRDefault="00D91037" w:rsidP="00D91037">
      <w:pPr>
        <w:pStyle w:val="Agreement"/>
        <w:tabs>
          <w:tab w:val="clear" w:pos="-3592"/>
          <w:tab w:val="num" w:pos="1619"/>
        </w:tabs>
        <w:ind w:left="1619"/>
      </w:pPr>
      <w:r>
        <w:t>5.</w:t>
      </w:r>
      <w:r>
        <w:tab/>
        <w:t xml:space="preserve">S-SN can subsequently update the (measurement) configuration. </w:t>
      </w:r>
      <w:r w:rsidRPr="00127020">
        <w:rPr>
          <w:highlight w:val="yellow"/>
        </w:rPr>
        <w:t>FFS for execution conditions.</w:t>
      </w:r>
    </w:p>
    <w:p w14:paraId="5A0395B3" w14:textId="08E9B5EF" w:rsidR="004B1784" w:rsidRDefault="00D91037" w:rsidP="00D91037">
      <w:pPr>
        <w:pStyle w:val="Agreement"/>
        <w:tabs>
          <w:tab w:val="clear" w:pos="-3592"/>
          <w:tab w:val="num" w:pos="1619"/>
        </w:tabs>
        <w:ind w:left="1619"/>
      </w:pPr>
      <w:r>
        <w:t>6.</w:t>
      </w:r>
      <w:r>
        <w:tab/>
        <w:t xml:space="preserve">S-SN can perform this update after the CPC configuration. FFS whether to support updating during the CPC configuration (i.e. solution 2). </w:t>
      </w:r>
      <w:r w:rsidRPr="00127020">
        <w:rPr>
          <w:highlight w:val="yellow"/>
        </w:rPr>
        <w:t xml:space="preserve">FFS whether nested procedure is </w:t>
      </w:r>
      <w:proofErr w:type="spellStart"/>
      <w:r w:rsidRPr="00127020">
        <w:rPr>
          <w:highlight w:val="yellow"/>
        </w:rPr>
        <w:t>suppported</w:t>
      </w:r>
      <w:proofErr w:type="spellEnd"/>
    </w:p>
    <w:p w14:paraId="39B7DA76" w14:textId="77777777" w:rsidR="00F26D9D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14:paraId="292F5D57" w14:textId="1EF931E3" w:rsidR="009A0C2F" w:rsidRPr="009A0C2F" w:rsidRDefault="000E2AF0" w:rsidP="009A0C2F">
      <w:pPr>
        <w:pStyle w:val="2"/>
        <w:rPr>
          <w:sz w:val="28"/>
        </w:rPr>
      </w:pPr>
      <w:r>
        <w:rPr>
          <w:sz w:val="28"/>
        </w:rPr>
        <w:t>Update of the candidate cell accepted/rejected by target SN</w:t>
      </w:r>
    </w:p>
    <w:p w14:paraId="07050951" w14:textId="6F276383" w:rsidR="00054283" w:rsidRDefault="00741720" w:rsidP="00741720">
      <w:pPr>
        <w:rPr>
          <w:lang w:val="en-GB"/>
        </w:rPr>
      </w:pPr>
      <w:r>
        <w:rPr>
          <w:lang w:val="en-GB"/>
        </w:rPr>
        <w:t xml:space="preserve">This issue had been discussed in RAN2#114e, but company opinions are split and no </w:t>
      </w:r>
      <w:r w:rsidR="000E2AF0">
        <w:rPr>
          <w:rFonts w:hint="eastAsia"/>
          <w:lang w:val="en-GB" w:eastAsia="ja-JP"/>
        </w:rPr>
        <w:t>consensus</w:t>
      </w:r>
      <w:r>
        <w:rPr>
          <w:lang w:val="en-GB"/>
        </w:rPr>
        <w:t xml:space="preserve"> was reached. The main discussion point is </w:t>
      </w:r>
      <w:r w:rsidR="000E2AF0">
        <w:rPr>
          <w:lang w:val="en-GB"/>
        </w:rPr>
        <w:t>after the T-SN provided the accept/reject candidate cell as well as its conditional configuration to the MN, whether the MN update</w:t>
      </w:r>
      <w:r w:rsidR="00AD717E">
        <w:rPr>
          <w:lang w:val="en-GB"/>
        </w:rPr>
        <w:t>s</w:t>
      </w:r>
      <w:r w:rsidR="000E2AF0">
        <w:rPr>
          <w:lang w:val="en-GB"/>
        </w:rPr>
        <w:t xml:space="preserve"> the accept/reject </w:t>
      </w:r>
      <w:r w:rsidR="00DD358D">
        <w:rPr>
          <w:lang w:val="en-GB"/>
        </w:rPr>
        <w:t>candidate cell list to the S-SN before send</w:t>
      </w:r>
      <w:r w:rsidR="00AD717E">
        <w:rPr>
          <w:lang w:val="en-GB"/>
        </w:rPr>
        <w:t>ing</w:t>
      </w:r>
      <w:r w:rsidR="00DD358D">
        <w:rPr>
          <w:lang w:val="en-GB"/>
        </w:rPr>
        <w:t xml:space="preserve"> the RRC reconfiguration to the UE. </w:t>
      </w:r>
      <w:r w:rsidR="00AD717E">
        <w:rPr>
          <w:lang w:val="en-GB"/>
        </w:rPr>
        <w:t>This process is shown in step 4, 5</w:t>
      </w:r>
      <w:r w:rsidR="00054283">
        <w:rPr>
          <w:lang w:val="en-GB"/>
        </w:rPr>
        <w:t xml:space="preserve"> in Figure 1.</w:t>
      </w:r>
      <w:r w:rsidR="00FC4D42">
        <w:rPr>
          <w:lang w:val="en-GB"/>
        </w:rPr>
        <w:t xml:space="preserve"> </w:t>
      </w:r>
    </w:p>
    <w:p w14:paraId="6298F72C" w14:textId="0334560E" w:rsidR="00054283" w:rsidRDefault="00054283" w:rsidP="00054283">
      <w:pPr>
        <w:jc w:val="center"/>
        <w:rPr>
          <w:lang w:val="en-GB"/>
        </w:rPr>
      </w:pPr>
      <w:r>
        <w:rPr>
          <w:noProof/>
        </w:rPr>
        <w:object w:dxaOrig="9660" w:dyaOrig="7380" w14:anchorId="4C18EB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6pt;height:271pt;mso-width-percent:0;mso-height-percent:0;mso-width-percent:0;mso-height-percent:0" o:ole="">
            <v:imagedata r:id="rId8" o:title=""/>
          </v:shape>
          <o:OLEObject Type="Embed" ProgID="Visio.Drawing.11" ShapeID="_x0000_i1025" DrawAspect="Content" ObjectID="_1689671678" r:id="rId9"/>
        </w:object>
      </w:r>
    </w:p>
    <w:p w14:paraId="34813EB8" w14:textId="5F3D2D1E" w:rsidR="00054283" w:rsidRDefault="00054283" w:rsidP="00711AF1">
      <w:pPr>
        <w:jc w:val="center"/>
        <w:rPr>
          <w:lang w:val="en-GB" w:eastAsia="ja-JP"/>
        </w:rPr>
      </w:pPr>
      <w:r>
        <w:rPr>
          <w:rFonts w:hint="eastAsia"/>
          <w:lang w:val="en-GB" w:eastAsia="ja-JP"/>
        </w:rPr>
        <w:t>Figure 1</w:t>
      </w:r>
      <w:r w:rsidR="00711AF1">
        <w:rPr>
          <w:lang w:val="en-GB" w:eastAsia="ja-JP"/>
        </w:rPr>
        <w:t xml:space="preserve"> Procedure of Solution 2</w:t>
      </w:r>
    </w:p>
    <w:p w14:paraId="63C6B136" w14:textId="7D851784" w:rsidR="007B659A" w:rsidRDefault="007B659A" w:rsidP="00741720">
      <w:pPr>
        <w:rPr>
          <w:lang w:val="en-GB"/>
        </w:rPr>
      </w:pPr>
      <w:r>
        <w:rPr>
          <w:lang w:val="en-GB"/>
        </w:rPr>
        <w:t>In our opinion, Step 4 and 5 are not needed.</w:t>
      </w:r>
    </w:p>
    <w:p w14:paraId="044EF556" w14:textId="64531492" w:rsidR="00FC4D42" w:rsidRDefault="002F28D4" w:rsidP="00741720">
      <w:pPr>
        <w:rPr>
          <w:lang w:val="en-GB"/>
        </w:rPr>
      </w:pPr>
      <w:r>
        <w:rPr>
          <w:lang w:val="en-GB"/>
        </w:rPr>
        <w:t xml:space="preserve">First of all, </w:t>
      </w:r>
      <w:r w:rsidR="00054283">
        <w:rPr>
          <w:lang w:val="en-GB"/>
        </w:rPr>
        <w:t>i</w:t>
      </w:r>
      <w:r w:rsidR="00DD358D">
        <w:rPr>
          <w:lang w:val="en-GB"/>
        </w:rPr>
        <w:t xml:space="preserve">t </w:t>
      </w:r>
      <w:r w:rsidR="00AD717E">
        <w:rPr>
          <w:lang w:val="en-GB"/>
        </w:rPr>
        <w:t>has</w:t>
      </w:r>
      <w:r w:rsidR="00DD358D">
        <w:rPr>
          <w:lang w:val="en-GB"/>
        </w:rPr>
        <w:t xml:space="preserve"> already </w:t>
      </w:r>
      <w:r w:rsidR="00AD717E">
        <w:rPr>
          <w:lang w:val="en-GB"/>
        </w:rPr>
        <w:t xml:space="preserve">been </w:t>
      </w:r>
      <w:r w:rsidR="00DD358D">
        <w:rPr>
          <w:lang w:val="en-GB"/>
        </w:rPr>
        <w:t>agreed</w:t>
      </w:r>
      <w:r>
        <w:rPr>
          <w:lang w:val="en-GB"/>
        </w:rPr>
        <w:t xml:space="preserve"> in </w:t>
      </w:r>
      <w:r w:rsidR="00AD717E">
        <w:rPr>
          <w:lang w:val="en-GB"/>
        </w:rPr>
        <w:t xml:space="preserve">the </w:t>
      </w:r>
      <w:r>
        <w:rPr>
          <w:lang w:val="en-GB"/>
        </w:rPr>
        <w:t>last meeting</w:t>
      </w:r>
      <w:r w:rsidR="00DD358D">
        <w:rPr>
          <w:lang w:val="en-GB"/>
        </w:rPr>
        <w:t xml:space="preserve"> that T-SN can only accept/reject the </w:t>
      </w:r>
      <w:r>
        <w:rPr>
          <w:lang w:val="en-GB"/>
        </w:rPr>
        <w:t xml:space="preserve">candidate provided by the </w:t>
      </w:r>
      <w:r w:rsidR="00DD358D">
        <w:rPr>
          <w:lang w:val="en-GB"/>
        </w:rPr>
        <w:t xml:space="preserve">S-SN, but </w:t>
      </w:r>
      <w:r w:rsidR="00AD717E">
        <w:rPr>
          <w:lang w:val="en-GB"/>
        </w:rPr>
        <w:t xml:space="preserve">is </w:t>
      </w:r>
      <w:r w:rsidR="00DD358D">
        <w:rPr>
          <w:lang w:val="en-GB"/>
        </w:rPr>
        <w:t xml:space="preserve">not allowed to come up with other candidates not in the list. </w:t>
      </w:r>
      <w:r w:rsidR="00AD717E">
        <w:rPr>
          <w:lang w:val="en-GB"/>
        </w:rPr>
        <w:t>This</w:t>
      </w:r>
      <w:r>
        <w:rPr>
          <w:lang w:val="en-GB"/>
        </w:rPr>
        <w:t xml:space="preserve"> means S-SN already know</w:t>
      </w:r>
      <w:r w:rsidR="00AD717E">
        <w:rPr>
          <w:lang w:val="en-GB"/>
        </w:rPr>
        <w:t>s the candidate list and provides</w:t>
      </w:r>
      <w:r>
        <w:rPr>
          <w:lang w:val="en-GB"/>
        </w:rPr>
        <w:t xml:space="preserve"> the associated configuration to the MN via</w:t>
      </w:r>
      <w:r w:rsidR="00711AF1">
        <w:rPr>
          <w:lang w:val="en-GB"/>
        </w:rPr>
        <w:t xml:space="preserve"> step 1 (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SgNB</w:t>
      </w:r>
      <w:proofErr w:type="spellEnd"/>
      <w:r>
        <w:rPr>
          <w:lang w:val="en-GB"/>
        </w:rPr>
        <w:t xml:space="preserve"> CHANGE REQUIRED</w:t>
      </w:r>
      <w:r w:rsidR="00711AF1">
        <w:rPr>
          <w:lang w:val="en-GB"/>
        </w:rPr>
        <w:t>)</w:t>
      </w:r>
      <w:r w:rsidR="00AD717E">
        <w:rPr>
          <w:lang w:val="en-GB"/>
        </w:rPr>
        <w:t>. As</w:t>
      </w:r>
      <w:r>
        <w:rPr>
          <w:lang w:val="en-GB"/>
        </w:rPr>
        <w:t xml:space="preserve"> long as there is no new candidate cell, or the S-SN decides to change its configuration, there is n</w:t>
      </w:r>
      <w:r w:rsidR="00054283">
        <w:rPr>
          <w:lang w:val="en-GB"/>
        </w:rPr>
        <w:t xml:space="preserve">o hurry for the S-SN to update its measurement/execution configuration. </w:t>
      </w:r>
    </w:p>
    <w:p w14:paraId="6248FE47" w14:textId="009A4CF9" w:rsidR="007B659A" w:rsidRPr="007B659A" w:rsidRDefault="007B659A" w:rsidP="00741720">
      <w:pPr>
        <w:rPr>
          <w:rFonts w:ascii="Calibri" w:hAnsi="Calibri" w:cs="Calibri"/>
          <w:b/>
          <w:szCs w:val="24"/>
          <w:lang w:eastAsia="ja-JP"/>
        </w:rPr>
      </w:pPr>
      <w:r w:rsidRPr="007B659A">
        <w:rPr>
          <w:rFonts w:ascii="Calibri" w:hAnsi="Calibri" w:cs="Calibri"/>
          <w:b/>
          <w:szCs w:val="24"/>
          <w:lang w:eastAsia="ja-JP"/>
        </w:rPr>
        <w:t>Observation 1:</w:t>
      </w:r>
      <w:r w:rsidR="006509B3">
        <w:rPr>
          <w:rFonts w:ascii="Calibri" w:hAnsi="Calibri" w:cs="Calibri"/>
          <w:b/>
          <w:szCs w:val="24"/>
          <w:lang w:eastAsia="ja-JP"/>
        </w:rPr>
        <w:t xml:space="preserve"> There is no need to update for the S-SN to update its measurement/execution configuration as there is no new candidate cell from the T-SN.</w:t>
      </w:r>
    </w:p>
    <w:p w14:paraId="3F29C607" w14:textId="5D1E4FE3" w:rsidR="00FC4D42" w:rsidRDefault="00711AF1" w:rsidP="00741720">
      <w:pPr>
        <w:rPr>
          <w:rFonts w:eastAsia="SimSun"/>
          <w:lang w:val="en-GB" w:eastAsia="zh-CN"/>
        </w:rPr>
      </w:pPr>
      <w:r>
        <w:rPr>
          <w:lang w:val="en-GB"/>
        </w:rPr>
        <w:t>Second, the update of the accept/reject candidate cell to the S-SN before the UE RRC reconfiguration will delay the MN to transfer th</w:t>
      </w:r>
      <w:r w:rsidR="00AD717E">
        <w:rPr>
          <w:lang w:val="en-GB"/>
        </w:rPr>
        <w:t>e RRC reconfiguration to the UE. This</w:t>
      </w:r>
      <w:r>
        <w:rPr>
          <w:lang w:val="en-GB"/>
        </w:rPr>
        <w:t xml:space="preserve"> might delay the CPC execution, and the benefit of CPC on reducing the number of failure occurrence</w:t>
      </w:r>
      <w:r w:rsidR="00AD717E">
        <w:rPr>
          <w:lang w:val="en-GB"/>
        </w:rPr>
        <w:t>s</w:t>
      </w:r>
      <w:r>
        <w:rPr>
          <w:lang w:val="en-GB"/>
        </w:rPr>
        <w:t xml:space="preserve"> while the u</w:t>
      </w:r>
      <w:r w:rsidR="001D259F">
        <w:rPr>
          <w:lang w:val="en-GB"/>
        </w:rPr>
        <w:t>ser is moving might</w:t>
      </w:r>
      <w:r>
        <w:rPr>
          <w:lang w:val="en-GB"/>
        </w:rPr>
        <w:t xml:space="preserve"> be reduced.</w:t>
      </w:r>
      <w:r w:rsidR="00065434">
        <w:rPr>
          <w:rFonts w:eastAsia="SimSun" w:hint="eastAsia"/>
          <w:lang w:val="en-GB" w:eastAsia="zh-CN"/>
        </w:rPr>
        <w:t xml:space="preserve"> </w:t>
      </w:r>
    </w:p>
    <w:p w14:paraId="6EEB9F03" w14:textId="0BBE4999" w:rsidR="006509B3" w:rsidRPr="006509B3" w:rsidRDefault="006509B3" w:rsidP="00741720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 2</w:t>
      </w:r>
      <w:r w:rsidRPr="007B659A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Update the candidate cell list to S-SN will delay the CPC execution, and reduce the benefit of CPC</w:t>
      </w:r>
    </w:p>
    <w:p w14:paraId="52E06A27" w14:textId="55E11F80" w:rsidR="00070B1C" w:rsidRPr="00070B1C" w:rsidRDefault="00070B1C" w:rsidP="00741720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1: There is no need to update the accept/reject T-SN candidate list to the S-SN before the UE RRC reconfiguration.</w:t>
      </w:r>
    </w:p>
    <w:p w14:paraId="3B773EB3" w14:textId="6C27EDF3" w:rsidR="000E2AF0" w:rsidRDefault="00065434" w:rsidP="00741720">
      <w:pPr>
        <w:rPr>
          <w:lang w:val="en-GB" w:eastAsia="ja-JP"/>
        </w:rPr>
      </w:pPr>
      <w:r>
        <w:rPr>
          <w:rFonts w:hint="eastAsia"/>
          <w:lang w:val="en-GB" w:eastAsia="ja-JP"/>
        </w:rPr>
        <w:t xml:space="preserve">Third, regarding </w:t>
      </w:r>
      <w:r w:rsidR="00303BA4">
        <w:rPr>
          <w:lang w:val="en-GB" w:eastAsia="ja-JP"/>
        </w:rPr>
        <w:t>how to obtain the final candidate list</w:t>
      </w:r>
      <w:r>
        <w:rPr>
          <w:rFonts w:hint="eastAsia"/>
          <w:lang w:val="en-GB" w:eastAsia="ja-JP"/>
        </w:rPr>
        <w:t xml:space="preserve">, </w:t>
      </w:r>
      <w:r>
        <w:rPr>
          <w:lang w:val="en-GB" w:eastAsia="ja-JP"/>
        </w:rPr>
        <w:t xml:space="preserve">as it is S-SN initiated CPC, </w:t>
      </w:r>
      <w:r w:rsidR="006B3EE7">
        <w:rPr>
          <w:lang w:val="en-GB" w:eastAsia="ja-JP"/>
        </w:rPr>
        <w:t xml:space="preserve">it seems the S-SN should </w:t>
      </w:r>
      <w:r w:rsidR="004E1D9B">
        <w:rPr>
          <w:lang w:val="en-GB" w:eastAsia="ja-JP"/>
        </w:rPr>
        <w:t xml:space="preserve">have </w:t>
      </w:r>
      <w:r w:rsidR="006B3EE7">
        <w:rPr>
          <w:lang w:val="en-GB" w:eastAsia="ja-JP"/>
        </w:rPr>
        <w:t>the full control of all the candidate cells</w:t>
      </w:r>
      <w:r w:rsidR="00C82E0C">
        <w:rPr>
          <w:lang w:val="en-GB" w:eastAsia="ja-JP"/>
        </w:rPr>
        <w:t xml:space="preserve">. </w:t>
      </w:r>
      <w:r>
        <w:rPr>
          <w:lang w:val="en-GB" w:eastAsia="ja-JP"/>
        </w:rPr>
        <w:t xml:space="preserve">However, it is </w:t>
      </w:r>
      <w:r w:rsidR="00303BA4">
        <w:rPr>
          <w:lang w:val="en-GB" w:eastAsia="ja-JP"/>
        </w:rPr>
        <w:t xml:space="preserve">the </w:t>
      </w:r>
      <w:r>
        <w:rPr>
          <w:lang w:val="en-GB" w:eastAsia="ja-JP"/>
        </w:rPr>
        <w:t>MN who send</w:t>
      </w:r>
      <w:r w:rsidR="00303BA4">
        <w:rPr>
          <w:lang w:val="en-GB" w:eastAsia="ja-JP"/>
        </w:rPr>
        <w:t>s</w:t>
      </w:r>
      <w:r>
        <w:rPr>
          <w:lang w:val="en-GB" w:eastAsia="ja-JP"/>
        </w:rPr>
        <w:t xml:space="preserve"> the final </w:t>
      </w:r>
      <w:r w:rsidR="004E1D9B">
        <w:rPr>
          <w:lang w:val="en-GB" w:eastAsia="ja-JP"/>
        </w:rPr>
        <w:t>configuration to t</w:t>
      </w:r>
      <w:r w:rsidR="00303BA4">
        <w:rPr>
          <w:lang w:val="en-GB" w:eastAsia="ja-JP"/>
        </w:rPr>
        <w:t>he UE. W</w:t>
      </w:r>
      <w:r w:rsidR="004E1D9B">
        <w:rPr>
          <w:lang w:val="en-GB" w:eastAsia="ja-JP"/>
        </w:rPr>
        <w:t xml:space="preserve">e think </w:t>
      </w:r>
      <w:r w:rsidR="001D259F">
        <w:rPr>
          <w:lang w:val="en-GB" w:eastAsia="ja-JP"/>
        </w:rPr>
        <w:t>MN can</w:t>
      </w:r>
      <w:r>
        <w:rPr>
          <w:lang w:val="en-GB" w:eastAsia="ja-JP"/>
        </w:rPr>
        <w:t xml:space="preserve"> have the capability to remove the unrelated measurement/execution configuration and send them to the UE. </w:t>
      </w:r>
      <w:r w:rsidR="007B659A">
        <w:rPr>
          <w:lang w:val="en-GB" w:eastAsia="ja-JP"/>
        </w:rPr>
        <w:t xml:space="preserve">If there is some case that the S-SN wants to update the candidate, </w:t>
      </w:r>
      <w:proofErr w:type="spellStart"/>
      <w:r w:rsidR="007B659A">
        <w:rPr>
          <w:lang w:val="en-GB" w:eastAsia="ja-JP"/>
        </w:rPr>
        <w:t>e.g</w:t>
      </w:r>
      <w:proofErr w:type="spellEnd"/>
      <w:r w:rsidR="007B659A">
        <w:rPr>
          <w:lang w:val="en-GB" w:eastAsia="ja-JP"/>
        </w:rPr>
        <w:t>, reconfigure DRB, all of the MN and S-SN related configuration has to be configured again, it is considered as a new CPC process.</w:t>
      </w:r>
      <w:r w:rsidR="003C43C7">
        <w:rPr>
          <w:lang w:val="en-GB" w:eastAsia="ja-JP"/>
        </w:rPr>
        <w:t xml:space="preserve"> </w:t>
      </w:r>
    </w:p>
    <w:p w14:paraId="3AD248C2" w14:textId="2435848F" w:rsidR="006509B3" w:rsidRPr="00070B1C" w:rsidRDefault="006509B3" w:rsidP="00741720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lastRenderedPageBreak/>
        <w:t>Observation 3</w:t>
      </w:r>
      <w:r w:rsidRPr="007B659A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MN can have the capability to remove the unrelated measurement/execution configuration for the S-SN.</w:t>
      </w:r>
    </w:p>
    <w:p w14:paraId="3326D2C1" w14:textId="6A6BB53E" w:rsidR="00FC4D42" w:rsidRDefault="00C82E0C" w:rsidP="00741720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</w:t>
      </w:r>
      <w:r w:rsidR="00065434">
        <w:rPr>
          <w:rFonts w:ascii="Calibri" w:hAnsi="Calibri" w:cs="Calibri"/>
          <w:b/>
          <w:szCs w:val="24"/>
          <w:lang w:eastAsia="ja-JP"/>
        </w:rPr>
        <w:t xml:space="preserve">: MN can remove measurement/execution configuration </w:t>
      </w:r>
      <w:r w:rsidR="002C6049">
        <w:rPr>
          <w:rFonts w:ascii="Calibri" w:hAnsi="Calibri" w:cs="Calibri"/>
          <w:b/>
          <w:szCs w:val="24"/>
          <w:lang w:eastAsia="ja-JP"/>
        </w:rPr>
        <w:t>of</w:t>
      </w:r>
      <w:r w:rsidR="00065434">
        <w:rPr>
          <w:rFonts w:ascii="Calibri" w:hAnsi="Calibri" w:cs="Calibri"/>
          <w:b/>
          <w:szCs w:val="24"/>
          <w:lang w:eastAsia="ja-JP"/>
        </w:rPr>
        <w:t xml:space="preserve"> the rejected candidate cell</w:t>
      </w:r>
      <w:r w:rsidR="002C6049">
        <w:rPr>
          <w:rFonts w:ascii="Calibri" w:hAnsi="Calibri" w:cs="Calibri"/>
          <w:b/>
          <w:szCs w:val="24"/>
          <w:lang w:eastAsia="ja-JP"/>
        </w:rPr>
        <w:t xml:space="preserve"> and RAN2 design interface</w:t>
      </w:r>
      <w:r w:rsidR="002C6049" w:rsidRPr="002C6049">
        <w:rPr>
          <w:rFonts w:ascii="Calibri" w:hAnsi="Calibri" w:cs="Calibri"/>
          <w:b/>
          <w:szCs w:val="24"/>
          <w:lang w:eastAsia="ja-JP"/>
        </w:rPr>
        <w:t xml:space="preserve"> </w:t>
      </w:r>
      <w:r w:rsidR="002C6049">
        <w:rPr>
          <w:rFonts w:ascii="Calibri" w:hAnsi="Calibri" w:cs="Calibri"/>
          <w:b/>
          <w:szCs w:val="24"/>
          <w:lang w:eastAsia="ja-JP"/>
        </w:rPr>
        <w:t>associate with the updated measurement/execution configuration</w:t>
      </w:r>
      <w:r w:rsidR="00742F07">
        <w:rPr>
          <w:rFonts w:ascii="Calibri" w:hAnsi="Calibri" w:cs="Calibri"/>
          <w:b/>
          <w:szCs w:val="24"/>
          <w:lang w:eastAsia="ja-JP"/>
        </w:rPr>
        <w:t>.</w:t>
      </w:r>
    </w:p>
    <w:p w14:paraId="4114F998" w14:textId="498EE3AA" w:rsidR="00742F07" w:rsidRPr="00070B1C" w:rsidRDefault="00742F07" w:rsidP="00741720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3: MN can update the accepted candidate cell information after receiving </w:t>
      </w:r>
      <w:proofErr w:type="spellStart"/>
      <w:r>
        <w:rPr>
          <w:rFonts w:ascii="Calibri" w:hAnsi="Calibri" w:cs="Calibri"/>
          <w:b/>
          <w:szCs w:val="24"/>
          <w:lang w:eastAsia="ja-JP"/>
        </w:rPr>
        <w:t>RRCreconfigurationcomplete</w:t>
      </w:r>
      <w:proofErr w:type="spellEnd"/>
      <w:r>
        <w:rPr>
          <w:rFonts w:ascii="Calibri" w:hAnsi="Calibri" w:cs="Calibri"/>
          <w:b/>
          <w:szCs w:val="24"/>
          <w:lang w:eastAsia="ja-JP"/>
        </w:rPr>
        <w:t xml:space="preserve"> from UE.</w:t>
      </w:r>
      <w:bookmarkStart w:id="1" w:name="_GoBack"/>
      <w:bookmarkEnd w:id="1"/>
    </w:p>
    <w:p w14:paraId="09B503D7" w14:textId="77777777" w:rsidR="009B7591" w:rsidRPr="003A2577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 w:rsidRPr="003A2577">
        <w:rPr>
          <w:rFonts w:ascii="Calibri" w:eastAsiaTheme="minorEastAsia" w:hAnsi="Calibri" w:cs="Calibri"/>
          <w:lang w:val="en-US" w:eastAsia="ja-JP"/>
        </w:rPr>
        <w:t>Conclusion</w:t>
      </w:r>
    </w:p>
    <w:p w14:paraId="00610176" w14:textId="77777777" w:rsidR="00614E2F" w:rsidRPr="003A2577" w:rsidRDefault="002E712B" w:rsidP="00566333">
      <w:pPr>
        <w:spacing w:afterLines="25" w:after="60" w:line="240" w:lineRule="atLeast"/>
        <w:rPr>
          <w:szCs w:val="23"/>
          <w:lang w:eastAsia="ja-JP"/>
        </w:rPr>
      </w:pPr>
      <w:r w:rsidRPr="003A2577">
        <w:rPr>
          <w:szCs w:val="23"/>
          <w:lang w:eastAsia="ja-JP"/>
        </w:rPr>
        <w:t>W</w:t>
      </w:r>
      <w:r w:rsidR="002C4F23" w:rsidRPr="003A2577">
        <w:rPr>
          <w:szCs w:val="23"/>
          <w:lang w:eastAsia="ja-JP"/>
        </w:rPr>
        <w:t xml:space="preserve">e </w:t>
      </w:r>
      <w:r w:rsidR="00880259" w:rsidRPr="003A2577">
        <w:rPr>
          <w:szCs w:val="23"/>
          <w:lang w:eastAsia="ja-JP"/>
        </w:rPr>
        <w:t>introduce</w:t>
      </w:r>
      <w:r w:rsidR="00883EB5" w:rsidRPr="003A2577">
        <w:rPr>
          <w:szCs w:val="23"/>
          <w:lang w:eastAsia="ja-JP"/>
        </w:rPr>
        <w:t xml:space="preserve"> the following proposals.</w:t>
      </w:r>
    </w:p>
    <w:p w14:paraId="5A3CFC01" w14:textId="41E50A8A" w:rsidR="00070B1C" w:rsidRDefault="00070B1C" w:rsidP="001D259F">
      <w:pPr>
        <w:rPr>
          <w:rFonts w:ascii="Calibri" w:hAnsi="Calibri" w:cs="Calibri"/>
          <w:b/>
          <w:szCs w:val="24"/>
          <w:lang w:eastAsia="ja-JP"/>
        </w:rPr>
      </w:pPr>
      <w:r w:rsidRPr="007B659A">
        <w:rPr>
          <w:rFonts w:ascii="Calibri" w:hAnsi="Calibri" w:cs="Calibri"/>
          <w:b/>
          <w:szCs w:val="24"/>
          <w:lang w:eastAsia="ja-JP"/>
        </w:rPr>
        <w:t>Observation 1:</w:t>
      </w:r>
      <w:r>
        <w:rPr>
          <w:rFonts w:ascii="Calibri" w:hAnsi="Calibri" w:cs="Calibri"/>
          <w:b/>
          <w:szCs w:val="24"/>
          <w:lang w:eastAsia="ja-JP"/>
        </w:rPr>
        <w:t xml:space="preserve"> There is no need to update for the S-SN to update its measurement/execution configuration as there is no new candidate cell from the T-SN.</w:t>
      </w:r>
    </w:p>
    <w:p w14:paraId="67EE0A14" w14:textId="77777777" w:rsidR="00070B1C" w:rsidRPr="006509B3" w:rsidRDefault="00070B1C" w:rsidP="00070B1C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 2</w:t>
      </w:r>
      <w:r w:rsidRPr="007B659A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Update the candidate cell list to S-SN will delay the CPC execution, and reduce the benefit of CPC</w:t>
      </w:r>
    </w:p>
    <w:p w14:paraId="4CDB7EC8" w14:textId="77777777" w:rsidR="00070B1C" w:rsidRPr="00070B1C" w:rsidRDefault="00070B1C" w:rsidP="00070B1C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1: There is no need to update the accept/reject T-SN candidate list to the S-SN before the UE RRC reconfiguration.</w:t>
      </w:r>
    </w:p>
    <w:p w14:paraId="61516D1C" w14:textId="77777777" w:rsidR="00070B1C" w:rsidRPr="00070B1C" w:rsidRDefault="00070B1C" w:rsidP="00070B1C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 3</w:t>
      </w:r>
      <w:r w:rsidRPr="007B659A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MN can have the capability to remove the unrelated measurement/execution configuration for the S-SN.</w:t>
      </w:r>
    </w:p>
    <w:p w14:paraId="596FAAE4" w14:textId="0BD3BA4B" w:rsidR="00586443" w:rsidRPr="00070B1C" w:rsidRDefault="00070B1C" w:rsidP="00070B1C">
      <w:pPr>
        <w:rPr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2: MN can remove measurement/execution configuration of the rejected candidate cell and RAN2 design interface</w:t>
      </w:r>
      <w:r w:rsidRPr="002C6049">
        <w:rPr>
          <w:rFonts w:ascii="Calibri" w:hAnsi="Calibri" w:cs="Calibri"/>
          <w:b/>
          <w:szCs w:val="24"/>
          <w:lang w:eastAsia="ja-JP"/>
        </w:rPr>
        <w:t xml:space="preserve"> </w:t>
      </w:r>
      <w:r>
        <w:rPr>
          <w:rFonts w:ascii="Calibri" w:hAnsi="Calibri" w:cs="Calibri"/>
          <w:b/>
          <w:szCs w:val="24"/>
          <w:lang w:eastAsia="ja-JP"/>
        </w:rPr>
        <w:t>associate with the updated measurement/execution configuration</w:t>
      </w:r>
    </w:p>
    <w:p w14:paraId="2EFC503B" w14:textId="77777777" w:rsidR="0052554B" w:rsidRPr="00AA1909" w:rsidRDefault="0052554B" w:rsidP="0061104F">
      <w:pPr>
        <w:rPr>
          <w:highlight w:val="yellow"/>
          <w:lang w:eastAsia="ja-JP"/>
        </w:rPr>
      </w:pPr>
    </w:p>
    <w:sectPr w:rsidR="0052554B" w:rsidRPr="00AA1909" w:rsidSect="00ED742A">
      <w:footerReference w:type="default" r:id="rId10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E5010" w14:textId="77777777" w:rsidR="00BE30F6" w:rsidRDefault="00BE30F6" w:rsidP="000519FA">
      <w:pPr>
        <w:spacing w:after="0" w:line="240" w:lineRule="auto"/>
      </w:pPr>
      <w:r>
        <w:separator/>
      </w:r>
    </w:p>
  </w:endnote>
  <w:endnote w:type="continuationSeparator" w:id="0">
    <w:p w14:paraId="799909C9" w14:textId="77777777" w:rsidR="00BE30F6" w:rsidRDefault="00BE30F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324E80D9" w:rsidR="003F0374" w:rsidRDefault="003F037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2F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C762F82" w14:textId="77777777" w:rsidR="003F0374" w:rsidRDefault="003F03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FE915" w14:textId="77777777" w:rsidR="00BE30F6" w:rsidRDefault="00BE30F6" w:rsidP="000519FA">
      <w:pPr>
        <w:spacing w:after="0" w:line="240" w:lineRule="auto"/>
      </w:pPr>
      <w:r>
        <w:separator/>
      </w:r>
    </w:p>
  </w:footnote>
  <w:footnote w:type="continuationSeparator" w:id="0">
    <w:p w14:paraId="412EC9D1" w14:textId="77777777" w:rsidR="00BE30F6" w:rsidRDefault="00BE30F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4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12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1"/>
  </w:num>
  <w:num w:numId="5">
    <w:abstractNumId w:val="3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14"/>
  </w:num>
  <w:num w:numId="11">
    <w:abstractNumId w:val="1"/>
  </w:num>
  <w:num w:numId="12">
    <w:abstractNumId w:val="4"/>
  </w:num>
  <w:num w:numId="13">
    <w:abstractNumId w:val="12"/>
  </w:num>
  <w:num w:numId="14">
    <w:abstractNumId w:val="5"/>
  </w:num>
  <w:num w:numId="1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2E7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1A88"/>
    <w:rsid w:val="00042C03"/>
    <w:rsid w:val="00042C44"/>
    <w:rsid w:val="000510F1"/>
    <w:rsid w:val="000519FA"/>
    <w:rsid w:val="000526AC"/>
    <w:rsid w:val="00052A9F"/>
    <w:rsid w:val="00052CB2"/>
    <w:rsid w:val="000530E0"/>
    <w:rsid w:val="00054283"/>
    <w:rsid w:val="000549B7"/>
    <w:rsid w:val="000549D5"/>
    <w:rsid w:val="00055C01"/>
    <w:rsid w:val="00056294"/>
    <w:rsid w:val="000570CB"/>
    <w:rsid w:val="00057BAC"/>
    <w:rsid w:val="00057E68"/>
    <w:rsid w:val="00061017"/>
    <w:rsid w:val="00061AE4"/>
    <w:rsid w:val="0006202B"/>
    <w:rsid w:val="00062F05"/>
    <w:rsid w:val="00063534"/>
    <w:rsid w:val="000648F1"/>
    <w:rsid w:val="00065434"/>
    <w:rsid w:val="000654AE"/>
    <w:rsid w:val="00066570"/>
    <w:rsid w:val="00066DC9"/>
    <w:rsid w:val="00070B1C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7CC5"/>
    <w:rsid w:val="000A7F7A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476D"/>
    <w:rsid w:val="000C584A"/>
    <w:rsid w:val="000C704A"/>
    <w:rsid w:val="000C7447"/>
    <w:rsid w:val="000C7469"/>
    <w:rsid w:val="000C790A"/>
    <w:rsid w:val="000D00AD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AF0"/>
    <w:rsid w:val="000E2F35"/>
    <w:rsid w:val="000E349C"/>
    <w:rsid w:val="000E3B4E"/>
    <w:rsid w:val="000E3B9A"/>
    <w:rsid w:val="000E4A76"/>
    <w:rsid w:val="000E4F92"/>
    <w:rsid w:val="000E5B3D"/>
    <w:rsid w:val="000E6009"/>
    <w:rsid w:val="000E6025"/>
    <w:rsid w:val="000E79B1"/>
    <w:rsid w:val="000E7B98"/>
    <w:rsid w:val="000E7C02"/>
    <w:rsid w:val="000E7EE9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0F6E6B"/>
    <w:rsid w:val="00100469"/>
    <w:rsid w:val="001005D2"/>
    <w:rsid w:val="001009AD"/>
    <w:rsid w:val="00100F64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3D0"/>
    <w:rsid w:val="001175C0"/>
    <w:rsid w:val="00117621"/>
    <w:rsid w:val="0012237E"/>
    <w:rsid w:val="00122ADB"/>
    <w:rsid w:val="00122DA8"/>
    <w:rsid w:val="0012491E"/>
    <w:rsid w:val="0012564A"/>
    <w:rsid w:val="00127734"/>
    <w:rsid w:val="00127A35"/>
    <w:rsid w:val="00132501"/>
    <w:rsid w:val="0013288C"/>
    <w:rsid w:val="00132E99"/>
    <w:rsid w:val="001330E2"/>
    <w:rsid w:val="001333BF"/>
    <w:rsid w:val="00133A3C"/>
    <w:rsid w:val="00135A5E"/>
    <w:rsid w:val="00135C3E"/>
    <w:rsid w:val="00140E8C"/>
    <w:rsid w:val="00141632"/>
    <w:rsid w:val="001418C6"/>
    <w:rsid w:val="00143061"/>
    <w:rsid w:val="001430FB"/>
    <w:rsid w:val="00143A4D"/>
    <w:rsid w:val="00143D7F"/>
    <w:rsid w:val="00144667"/>
    <w:rsid w:val="001449B9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87D"/>
    <w:rsid w:val="00151A19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72DF9"/>
    <w:rsid w:val="00176014"/>
    <w:rsid w:val="001773EA"/>
    <w:rsid w:val="0018200F"/>
    <w:rsid w:val="001820FF"/>
    <w:rsid w:val="0018366E"/>
    <w:rsid w:val="00183BCA"/>
    <w:rsid w:val="0018472F"/>
    <w:rsid w:val="001857A5"/>
    <w:rsid w:val="0018599D"/>
    <w:rsid w:val="001862BE"/>
    <w:rsid w:val="00187C41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50A"/>
    <w:rsid w:val="001B28EA"/>
    <w:rsid w:val="001B30BA"/>
    <w:rsid w:val="001B376A"/>
    <w:rsid w:val="001B474B"/>
    <w:rsid w:val="001B53EC"/>
    <w:rsid w:val="001B5935"/>
    <w:rsid w:val="001B5F0A"/>
    <w:rsid w:val="001B7391"/>
    <w:rsid w:val="001B73FF"/>
    <w:rsid w:val="001C06C3"/>
    <w:rsid w:val="001C0C38"/>
    <w:rsid w:val="001C0E34"/>
    <w:rsid w:val="001C1806"/>
    <w:rsid w:val="001C34B9"/>
    <w:rsid w:val="001C6336"/>
    <w:rsid w:val="001C66D9"/>
    <w:rsid w:val="001C6E3E"/>
    <w:rsid w:val="001C7E39"/>
    <w:rsid w:val="001D10B2"/>
    <w:rsid w:val="001D194C"/>
    <w:rsid w:val="001D1BAC"/>
    <w:rsid w:val="001D259F"/>
    <w:rsid w:val="001D4082"/>
    <w:rsid w:val="001D4857"/>
    <w:rsid w:val="001D4E51"/>
    <w:rsid w:val="001D7850"/>
    <w:rsid w:val="001D7AFF"/>
    <w:rsid w:val="001D7C16"/>
    <w:rsid w:val="001E081D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4CEB"/>
    <w:rsid w:val="001E5152"/>
    <w:rsid w:val="001E57BA"/>
    <w:rsid w:val="001E5AC1"/>
    <w:rsid w:val="001E5FE9"/>
    <w:rsid w:val="001E61B8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63B"/>
    <w:rsid w:val="002458A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1D3D"/>
    <w:rsid w:val="00292DA5"/>
    <w:rsid w:val="00292F13"/>
    <w:rsid w:val="00292F30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18C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C54C0"/>
    <w:rsid w:val="002C6049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158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692F"/>
    <w:rsid w:val="002E7049"/>
    <w:rsid w:val="002E712B"/>
    <w:rsid w:val="002E7C9B"/>
    <w:rsid w:val="002F10D4"/>
    <w:rsid w:val="002F1552"/>
    <w:rsid w:val="002F2423"/>
    <w:rsid w:val="002F28D4"/>
    <w:rsid w:val="002F3986"/>
    <w:rsid w:val="002F4A4E"/>
    <w:rsid w:val="002F51C4"/>
    <w:rsid w:val="002F64BF"/>
    <w:rsid w:val="002F7626"/>
    <w:rsid w:val="002F7864"/>
    <w:rsid w:val="002F7B0E"/>
    <w:rsid w:val="0030126D"/>
    <w:rsid w:val="00301F0B"/>
    <w:rsid w:val="00303937"/>
    <w:rsid w:val="00303BA4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742"/>
    <w:rsid w:val="003212D6"/>
    <w:rsid w:val="003212FC"/>
    <w:rsid w:val="003215B5"/>
    <w:rsid w:val="00321AFB"/>
    <w:rsid w:val="003222AC"/>
    <w:rsid w:val="003224EC"/>
    <w:rsid w:val="00322B5D"/>
    <w:rsid w:val="00322BFE"/>
    <w:rsid w:val="00323581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735"/>
    <w:rsid w:val="00343E11"/>
    <w:rsid w:val="00343F80"/>
    <w:rsid w:val="003440A2"/>
    <w:rsid w:val="00344D00"/>
    <w:rsid w:val="003450C7"/>
    <w:rsid w:val="00345765"/>
    <w:rsid w:val="003459EF"/>
    <w:rsid w:val="00346842"/>
    <w:rsid w:val="00346C59"/>
    <w:rsid w:val="00346EB7"/>
    <w:rsid w:val="00347A04"/>
    <w:rsid w:val="0035022C"/>
    <w:rsid w:val="00351078"/>
    <w:rsid w:val="00351854"/>
    <w:rsid w:val="00351F74"/>
    <w:rsid w:val="00352502"/>
    <w:rsid w:val="0035316B"/>
    <w:rsid w:val="0035455A"/>
    <w:rsid w:val="00354E05"/>
    <w:rsid w:val="00356DBF"/>
    <w:rsid w:val="00356E9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67A56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840"/>
    <w:rsid w:val="00385A41"/>
    <w:rsid w:val="00385E8A"/>
    <w:rsid w:val="003879B9"/>
    <w:rsid w:val="0039081F"/>
    <w:rsid w:val="0039106B"/>
    <w:rsid w:val="00391CDC"/>
    <w:rsid w:val="003922D1"/>
    <w:rsid w:val="0039257E"/>
    <w:rsid w:val="0039273B"/>
    <w:rsid w:val="003939D2"/>
    <w:rsid w:val="00393AFA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577"/>
    <w:rsid w:val="003A29CC"/>
    <w:rsid w:val="003A3307"/>
    <w:rsid w:val="003A5355"/>
    <w:rsid w:val="003A5C2D"/>
    <w:rsid w:val="003A5D6E"/>
    <w:rsid w:val="003A70B9"/>
    <w:rsid w:val="003A710E"/>
    <w:rsid w:val="003A7FF4"/>
    <w:rsid w:val="003B045B"/>
    <w:rsid w:val="003B24AB"/>
    <w:rsid w:val="003B2C40"/>
    <w:rsid w:val="003B2EE2"/>
    <w:rsid w:val="003B3C18"/>
    <w:rsid w:val="003B47A7"/>
    <w:rsid w:val="003B5995"/>
    <w:rsid w:val="003B617E"/>
    <w:rsid w:val="003B69F3"/>
    <w:rsid w:val="003B77C7"/>
    <w:rsid w:val="003B7995"/>
    <w:rsid w:val="003B7CE7"/>
    <w:rsid w:val="003C0AFA"/>
    <w:rsid w:val="003C0B0D"/>
    <w:rsid w:val="003C1304"/>
    <w:rsid w:val="003C3B41"/>
    <w:rsid w:val="003C3BA6"/>
    <w:rsid w:val="003C3CCE"/>
    <w:rsid w:val="003C43C7"/>
    <w:rsid w:val="003C5649"/>
    <w:rsid w:val="003C5C2F"/>
    <w:rsid w:val="003C61F5"/>
    <w:rsid w:val="003C738C"/>
    <w:rsid w:val="003C74C8"/>
    <w:rsid w:val="003C7BC5"/>
    <w:rsid w:val="003D021B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184"/>
    <w:rsid w:val="003E28F4"/>
    <w:rsid w:val="003E2915"/>
    <w:rsid w:val="003E34ED"/>
    <w:rsid w:val="003E375D"/>
    <w:rsid w:val="003E3B5C"/>
    <w:rsid w:val="003E5BF2"/>
    <w:rsid w:val="003E6700"/>
    <w:rsid w:val="003E77C6"/>
    <w:rsid w:val="003E7A77"/>
    <w:rsid w:val="003E7B9E"/>
    <w:rsid w:val="003F00A5"/>
    <w:rsid w:val="003F027B"/>
    <w:rsid w:val="003F0374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0F1"/>
    <w:rsid w:val="00412B01"/>
    <w:rsid w:val="00412DB6"/>
    <w:rsid w:val="0041341B"/>
    <w:rsid w:val="00413E0F"/>
    <w:rsid w:val="004142DA"/>
    <w:rsid w:val="0041476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20E1D"/>
    <w:rsid w:val="00421253"/>
    <w:rsid w:val="00421450"/>
    <w:rsid w:val="004226D5"/>
    <w:rsid w:val="00422878"/>
    <w:rsid w:val="00423804"/>
    <w:rsid w:val="00423C0D"/>
    <w:rsid w:val="00423D02"/>
    <w:rsid w:val="004246FC"/>
    <w:rsid w:val="004249AE"/>
    <w:rsid w:val="004249EB"/>
    <w:rsid w:val="004267A6"/>
    <w:rsid w:val="00426CC9"/>
    <w:rsid w:val="00427143"/>
    <w:rsid w:val="004277D7"/>
    <w:rsid w:val="0043003A"/>
    <w:rsid w:val="0043005C"/>
    <w:rsid w:val="00430D3F"/>
    <w:rsid w:val="00431057"/>
    <w:rsid w:val="00431FAC"/>
    <w:rsid w:val="0043307F"/>
    <w:rsid w:val="00433D1B"/>
    <w:rsid w:val="00434283"/>
    <w:rsid w:val="004344BC"/>
    <w:rsid w:val="00434C52"/>
    <w:rsid w:val="0043707A"/>
    <w:rsid w:val="0043726C"/>
    <w:rsid w:val="00437422"/>
    <w:rsid w:val="00437D5E"/>
    <w:rsid w:val="004401EA"/>
    <w:rsid w:val="004410CB"/>
    <w:rsid w:val="004412BC"/>
    <w:rsid w:val="00443213"/>
    <w:rsid w:val="004432F7"/>
    <w:rsid w:val="00443F36"/>
    <w:rsid w:val="00445BD7"/>
    <w:rsid w:val="00445CBE"/>
    <w:rsid w:val="00445E44"/>
    <w:rsid w:val="00447952"/>
    <w:rsid w:val="004479A5"/>
    <w:rsid w:val="00450F84"/>
    <w:rsid w:val="00451778"/>
    <w:rsid w:val="004537DA"/>
    <w:rsid w:val="004550A6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2FB1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0E7"/>
    <w:rsid w:val="00483585"/>
    <w:rsid w:val="00484AF8"/>
    <w:rsid w:val="00486E80"/>
    <w:rsid w:val="00487001"/>
    <w:rsid w:val="00487D43"/>
    <w:rsid w:val="00487F53"/>
    <w:rsid w:val="004910C5"/>
    <w:rsid w:val="00491475"/>
    <w:rsid w:val="00491B2F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48F9"/>
    <w:rsid w:val="004A6126"/>
    <w:rsid w:val="004B1784"/>
    <w:rsid w:val="004B35C9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C7124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1D9B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4781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097"/>
    <w:rsid w:val="0050678E"/>
    <w:rsid w:val="00506C06"/>
    <w:rsid w:val="00510424"/>
    <w:rsid w:val="00511654"/>
    <w:rsid w:val="00511E20"/>
    <w:rsid w:val="00511FAE"/>
    <w:rsid w:val="005120AF"/>
    <w:rsid w:val="00512BFD"/>
    <w:rsid w:val="00512E41"/>
    <w:rsid w:val="00515D05"/>
    <w:rsid w:val="00515E12"/>
    <w:rsid w:val="00516085"/>
    <w:rsid w:val="00516284"/>
    <w:rsid w:val="00516D6D"/>
    <w:rsid w:val="00516EE0"/>
    <w:rsid w:val="005170AC"/>
    <w:rsid w:val="00517B60"/>
    <w:rsid w:val="00517D31"/>
    <w:rsid w:val="00521A58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02A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5E4"/>
    <w:rsid w:val="005457D6"/>
    <w:rsid w:val="0054585E"/>
    <w:rsid w:val="00546B3B"/>
    <w:rsid w:val="00547FD1"/>
    <w:rsid w:val="0055088E"/>
    <w:rsid w:val="00552571"/>
    <w:rsid w:val="005525B2"/>
    <w:rsid w:val="00552BA7"/>
    <w:rsid w:val="00552DDF"/>
    <w:rsid w:val="00553287"/>
    <w:rsid w:val="005537AF"/>
    <w:rsid w:val="00554482"/>
    <w:rsid w:val="00555ECD"/>
    <w:rsid w:val="00556915"/>
    <w:rsid w:val="00556D67"/>
    <w:rsid w:val="0055709C"/>
    <w:rsid w:val="0055730C"/>
    <w:rsid w:val="00557C8D"/>
    <w:rsid w:val="00560492"/>
    <w:rsid w:val="00561598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6333"/>
    <w:rsid w:val="00567F56"/>
    <w:rsid w:val="00570EA9"/>
    <w:rsid w:val="005723B0"/>
    <w:rsid w:val="00572538"/>
    <w:rsid w:val="005749F0"/>
    <w:rsid w:val="00574CA4"/>
    <w:rsid w:val="005769DE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86443"/>
    <w:rsid w:val="005902A7"/>
    <w:rsid w:val="00590C94"/>
    <w:rsid w:val="005913C0"/>
    <w:rsid w:val="00591449"/>
    <w:rsid w:val="0059196C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252F"/>
    <w:rsid w:val="005B4121"/>
    <w:rsid w:val="005B43A0"/>
    <w:rsid w:val="005B47CF"/>
    <w:rsid w:val="005B5077"/>
    <w:rsid w:val="005B5530"/>
    <w:rsid w:val="005B569A"/>
    <w:rsid w:val="005B5E6C"/>
    <w:rsid w:val="005B65CA"/>
    <w:rsid w:val="005B7EA3"/>
    <w:rsid w:val="005C0252"/>
    <w:rsid w:val="005C0EEE"/>
    <w:rsid w:val="005C1709"/>
    <w:rsid w:val="005C271B"/>
    <w:rsid w:val="005C2C9A"/>
    <w:rsid w:val="005C325A"/>
    <w:rsid w:val="005C4006"/>
    <w:rsid w:val="005C43C6"/>
    <w:rsid w:val="005C46CB"/>
    <w:rsid w:val="005C472B"/>
    <w:rsid w:val="005C55BE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53B9"/>
    <w:rsid w:val="005F664B"/>
    <w:rsid w:val="005F69B8"/>
    <w:rsid w:val="00601242"/>
    <w:rsid w:val="006025E5"/>
    <w:rsid w:val="006027FF"/>
    <w:rsid w:val="00602D65"/>
    <w:rsid w:val="00602E8F"/>
    <w:rsid w:val="00604002"/>
    <w:rsid w:val="006044E9"/>
    <w:rsid w:val="00604FEE"/>
    <w:rsid w:val="0060520F"/>
    <w:rsid w:val="006057BF"/>
    <w:rsid w:val="006067C7"/>
    <w:rsid w:val="00606B57"/>
    <w:rsid w:val="0060730C"/>
    <w:rsid w:val="0060799F"/>
    <w:rsid w:val="00610734"/>
    <w:rsid w:val="0061104F"/>
    <w:rsid w:val="006119CC"/>
    <w:rsid w:val="006121AD"/>
    <w:rsid w:val="0061261C"/>
    <w:rsid w:val="00612FC9"/>
    <w:rsid w:val="00613A08"/>
    <w:rsid w:val="00613D83"/>
    <w:rsid w:val="00614777"/>
    <w:rsid w:val="00614E2F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4B0E"/>
    <w:rsid w:val="006253FE"/>
    <w:rsid w:val="00625E07"/>
    <w:rsid w:val="00626538"/>
    <w:rsid w:val="00627F38"/>
    <w:rsid w:val="00630E77"/>
    <w:rsid w:val="0063135A"/>
    <w:rsid w:val="00631DC3"/>
    <w:rsid w:val="00632242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0C0F"/>
    <w:rsid w:val="0064217B"/>
    <w:rsid w:val="00643F46"/>
    <w:rsid w:val="0064463E"/>
    <w:rsid w:val="00646289"/>
    <w:rsid w:val="00647268"/>
    <w:rsid w:val="00647FE0"/>
    <w:rsid w:val="006505F9"/>
    <w:rsid w:val="006509B3"/>
    <w:rsid w:val="00651485"/>
    <w:rsid w:val="00651701"/>
    <w:rsid w:val="0065210E"/>
    <w:rsid w:val="006525F3"/>
    <w:rsid w:val="00652ADC"/>
    <w:rsid w:val="00653AC8"/>
    <w:rsid w:val="0065424F"/>
    <w:rsid w:val="00654FBC"/>
    <w:rsid w:val="00656492"/>
    <w:rsid w:val="00656EBC"/>
    <w:rsid w:val="00660B7E"/>
    <w:rsid w:val="00661A7C"/>
    <w:rsid w:val="00661E65"/>
    <w:rsid w:val="006634C0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2FAF"/>
    <w:rsid w:val="0067312C"/>
    <w:rsid w:val="00673D3D"/>
    <w:rsid w:val="00677534"/>
    <w:rsid w:val="00677566"/>
    <w:rsid w:val="00680649"/>
    <w:rsid w:val="006826FD"/>
    <w:rsid w:val="00682A8A"/>
    <w:rsid w:val="00682ECC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1EA6"/>
    <w:rsid w:val="006A3115"/>
    <w:rsid w:val="006A374E"/>
    <w:rsid w:val="006A3F19"/>
    <w:rsid w:val="006A502E"/>
    <w:rsid w:val="006A5CCC"/>
    <w:rsid w:val="006A79B8"/>
    <w:rsid w:val="006B0179"/>
    <w:rsid w:val="006B0598"/>
    <w:rsid w:val="006B2A66"/>
    <w:rsid w:val="006B316C"/>
    <w:rsid w:val="006B3EE7"/>
    <w:rsid w:val="006B4E9A"/>
    <w:rsid w:val="006B4EAB"/>
    <w:rsid w:val="006B7208"/>
    <w:rsid w:val="006C0C44"/>
    <w:rsid w:val="006C1E39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79A"/>
    <w:rsid w:val="006E3B28"/>
    <w:rsid w:val="006E4505"/>
    <w:rsid w:val="006E4B4A"/>
    <w:rsid w:val="006E50F4"/>
    <w:rsid w:val="006E654E"/>
    <w:rsid w:val="006E6FF0"/>
    <w:rsid w:val="006E7482"/>
    <w:rsid w:val="006F169C"/>
    <w:rsid w:val="006F1B31"/>
    <w:rsid w:val="006F2707"/>
    <w:rsid w:val="006F2DAC"/>
    <w:rsid w:val="006F3C02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1AF1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1720"/>
    <w:rsid w:val="007420D2"/>
    <w:rsid w:val="0074287A"/>
    <w:rsid w:val="00742F07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161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AF5"/>
    <w:rsid w:val="00783C48"/>
    <w:rsid w:val="007861DF"/>
    <w:rsid w:val="00786FF7"/>
    <w:rsid w:val="0079207A"/>
    <w:rsid w:val="00792CBE"/>
    <w:rsid w:val="00793293"/>
    <w:rsid w:val="00793545"/>
    <w:rsid w:val="00794E7C"/>
    <w:rsid w:val="007954F7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35F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868"/>
    <w:rsid w:val="007B3ACC"/>
    <w:rsid w:val="007B3B3B"/>
    <w:rsid w:val="007B4B2F"/>
    <w:rsid w:val="007B4F65"/>
    <w:rsid w:val="007B53AE"/>
    <w:rsid w:val="007B5680"/>
    <w:rsid w:val="007B5C6C"/>
    <w:rsid w:val="007B659A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3DD"/>
    <w:rsid w:val="007C3C38"/>
    <w:rsid w:val="007C4585"/>
    <w:rsid w:val="007C5FEC"/>
    <w:rsid w:val="007C70C7"/>
    <w:rsid w:val="007D0070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167"/>
    <w:rsid w:val="007E538E"/>
    <w:rsid w:val="007E5A19"/>
    <w:rsid w:val="007E5AD0"/>
    <w:rsid w:val="007E703B"/>
    <w:rsid w:val="007F05F3"/>
    <w:rsid w:val="007F3E13"/>
    <w:rsid w:val="007F3E6E"/>
    <w:rsid w:val="007F443B"/>
    <w:rsid w:val="007F55AA"/>
    <w:rsid w:val="007F5F30"/>
    <w:rsid w:val="007F5F4D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2654"/>
    <w:rsid w:val="0081348B"/>
    <w:rsid w:val="00813D87"/>
    <w:rsid w:val="00814856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22F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1D42"/>
    <w:rsid w:val="00843382"/>
    <w:rsid w:val="0084424F"/>
    <w:rsid w:val="00844A31"/>
    <w:rsid w:val="00844C69"/>
    <w:rsid w:val="00844DCB"/>
    <w:rsid w:val="00844EAD"/>
    <w:rsid w:val="0084609F"/>
    <w:rsid w:val="00846DE8"/>
    <w:rsid w:val="008475D3"/>
    <w:rsid w:val="00847E25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0B9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259"/>
    <w:rsid w:val="00880655"/>
    <w:rsid w:val="00880A1B"/>
    <w:rsid w:val="0088100E"/>
    <w:rsid w:val="00881358"/>
    <w:rsid w:val="00882141"/>
    <w:rsid w:val="0088279C"/>
    <w:rsid w:val="00882A80"/>
    <w:rsid w:val="00882F0D"/>
    <w:rsid w:val="00883177"/>
    <w:rsid w:val="00883EB5"/>
    <w:rsid w:val="00883EEF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0A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3C6"/>
    <w:rsid w:val="008B1655"/>
    <w:rsid w:val="008B206B"/>
    <w:rsid w:val="008B276E"/>
    <w:rsid w:val="008B2D05"/>
    <w:rsid w:val="008B3554"/>
    <w:rsid w:val="008B3EE8"/>
    <w:rsid w:val="008B46E2"/>
    <w:rsid w:val="008B5C8D"/>
    <w:rsid w:val="008B62F7"/>
    <w:rsid w:val="008B75C8"/>
    <w:rsid w:val="008C1DB4"/>
    <w:rsid w:val="008C3BA2"/>
    <w:rsid w:val="008C3BC5"/>
    <w:rsid w:val="008C4DE5"/>
    <w:rsid w:val="008C5086"/>
    <w:rsid w:val="008C5BEE"/>
    <w:rsid w:val="008C5DFC"/>
    <w:rsid w:val="008C662E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6E01"/>
    <w:rsid w:val="008D703A"/>
    <w:rsid w:val="008D706A"/>
    <w:rsid w:val="008D73A3"/>
    <w:rsid w:val="008E04E0"/>
    <w:rsid w:val="008E055B"/>
    <w:rsid w:val="008E0CDD"/>
    <w:rsid w:val="008E1265"/>
    <w:rsid w:val="008E28F7"/>
    <w:rsid w:val="008E2A33"/>
    <w:rsid w:val="008E3B56"/>
    <w:rsid w:val="008E42D6"/>
    <w:rsid w:val="008E4A26"/>
    <w:rsid w:val="008E4AD6"/>
    <w:rsid w:val="008E55E4"/>
    <w:rsid w:val="008E5700"/>
    <w:rsid w:val="008E6B9F"/>
    <w:rsid w:val="008F003D"/>
    <w:rsid w:val="008F00AC"/>
    <w:rsid w:val="008F04DE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19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58C3"/>
    <w:rsid w:val="00926CA0"/>
    <w:rsid w:val="00927993"/>
    <w:rsid w:val="00927D10"/>
    <w:rsid w:val="0093098D"/>
    <w:rsid w:val="0093121C"/>
    <w:rsid w:val="009312D9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1C41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5C0"/>
    <w:rsid w:val="00997B40"/>
    <w:rsid w:val="00997C2D"/>
    <w:rsid w:val="00997C41"/>
    <w:rsid w:val="009A0C2F"/>
    <w:rsid w:val="009A1103"/>
    <w:rsid w:val="009A2E84"/>
    <w:rsid w:val="009A3B53"/>
    <w:rsid w:val="009A3D33"/>
    <w:rsid w:val="009A4537"/>
    <w:rsid w:val="009A4D40"/>
    <w:rsid w:val="009A57F8"/>
    <w:rsid w:val="009A5FD6"/>
    <w:rsid w:val="009A661A"/>
    <w:rsid w:val="009A72D6"/>
    <w:rsid w:val="009A7CAC"/>
    <w:rsid w:val="009A7DF6"/>
    <w:rsid w:val="009B0259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80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7BBF"/>
    <w:rsid w:val="00A007AC"/>
    <w:rsid w:val="00A00EF0"/>
    <w:rsid w:val="00A03268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1F1E"/>
    <w:rsid w:val="00A2305E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8DA"/>
    <w:rsid w:val="00A42EA7"/>
    <w:rsid w:val="00A434AF"/>
    <w:rsid w:val="00A4493E"/>
    <w:rsid w:val="00A45C80"/>
    <w:rsid w:val="00A4633B"/>
    <w:rsid w:val="00A474A4"/>
    <w:rsid w:val="00A47533"/>
    <w:rsid w:val="00A4783D"/>
    <w:rsid w:val="00A47EA3"/>
    <w:rsid w:val="00A51092"/>
    <w:rsid w:val="00A511F3"/>
    <w:rsid w:val="00A5125D"/>
    <w:rsid w:val="00A51D55"/>
    <w:rsid w:val="00A523BC"/>
    <w:rsid w:val="00A52F76"/>
    <w:rsid w:val="00A53E4D"/>
    <w:rsid w:val="00A543B5"/>
    <w:rsid w:val="00A54A69"/>
    <w:rsid w:val="00A54F44"/>
    <w:rsid w:val="00A5591C"/>
    <w:rsid w:val="00A5735A"/>
    <w:rsid w:val="00A57767"/>
    <w:rsid w:val="00A57CE0"/>
    <w:rsid w:val="00A6052E"/>
    <w:rsid w:val="00A60B1F"/>
    <w:rsid w:val="00A60D2B"/>
    <w:rsid w:val="00A61E44"/>
    <w:rsid w:val="00A62AB2"/>
    <w:rsid w:val="00A64B8A"/>
    <w:rsid w:val="00A657C7"/>
    <w:rsid w:val="00A66D80"/>
    <w:rsid w:val="00A67CC3"/>
    <w:rsid w:val="00A70E90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77343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909"/>
    <w:rsid w:val="00AA1A57"/>
    <w:rsid w:val="00AA1EBA"/>
    <w:rsid w:val="00AA27B6"/>
    <w:rsid w:val="00AA29A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2873"/>
    <w:rsid w:val="00AC2995"/>
    <w:rsid w:val="00AC376D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3B63"/>
    <w:rsid w:val="00AD411B"/>
    <w:rsid w:val="00AD5491"/>
    <w:rsid w:val="00AD5694"/>
    <w:rsid w:val="00AD5DA9"/>
    <w:rsid w:val="00AD6DB3"/>
    <w:rsid w:val="00AD6E30"/>
    <w:rsid w:val="00AD6EAF"/>
    <w:rsid w:val="00AD717E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1249"/>
    <w:rsid w:val="00AF289C"/>
    <w:rsid w:val="00AF311A"/>
    <w:rsid w:val="00AF3787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17B16"/>
    <w:rsid w:val="00B21509"/>
    <w:rsid w:val="00B21EE5"/>
    <w:rsid w:val="00B2296F"/>
    <w:rsid w:val="00B2320A"/>
    <w:rsid w:val="00B237C1"/>
    <w:rsid w:val="00B24B6A"/>
    <w:rsid w:val="00B24BBE"/>
    <w:rsid w:val="00B2573D"/>
    <w:rsid w:val="00B25980"/>
    <w:rsid w:val="00B25E58"/>
    <w:rsid w:val="00B2680F"/>
    <w:rsid w:val="00B27B6A"/>
    <w:rsid w:val="00B31690"/>
    <w:rsid w:val="00B31B51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50510"/>
    <w:rsid w:val="00B50F96"/>
    <w:rsid w:val="00B518A6"/>
    <w:rsid w:val="00B51F96"/>
    <w:rsid w:val="00B5221A"/>
    <w:rsid w:val="00B5421B"/>
    <w:rsid w:val="00B54FE5"/>
    <w:rsid w:val="00B5596D"/>
    <w:rsid w:val="00B5613C"/>
    <w:rsid w:val="00B56CD9"/>
    <w:rsid w:val="00B57194"/>
    <w:rsid w:val="00B57C7D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4F40"/>
    <w:rsid w:val="00B65666"/>
    <w:rsid w:val="00B65C07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DA8"/>
    <w:rsid w:val="00B77286"/>
    <w:rsid w:val="00B773C4"/>
    <w:rsid w:val="00B8023E"/>
    <w:rsid w:val="00B82A62"/>
    <w:rsid w:val="00B82E40"/>
    <w:rsid w:val="00B84D61"/>
    <w:rsid w:val="00B873E2"/>
    <w:rsid w:val="00B87EFA"/>
    <w:rsid w:val="00B92A59"/>
    <w:rsid w:val="00B95591"/>
    <w:rsid w:val="00B95E05"/>
    <w:rsid w:val="00B97BBB"/>
    <w:rsid w:val="00BA00AC"/>
    <w:rsid w:val="00BA032A"/>
    <w:rsid w:val="00BA31BF"/>
    <w:rsid w:val="00BA4B34"/>
    <w:rsid w:val="00BA52D2"/>
    <w:rsid w:val="00BA5F6D"/>
    <w:rsid w:val="00BB02E9"/>
    <w:rsid w:val="00BB0FA9"/>
    <w:rsid w:val="00BB1211"/>
    <w:rsid w:val="00BB2868"/>
    <w:rsid w:val="00BB488E"/>
    <w:rsid w:val="00BB53D8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C6641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0F6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1A99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811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4BD1"/>
    <w:rsid w:val="00C254BC"/>
    <w:rsid w:val="00C255D8"/>
    <w:rsid w:val="00C25C9F"/>
    <w:rsid w:val="00C25D04"/>
    <w:rsid w:val="00C26063"/>
    <w:rsid w:val="00C26631"/>
    <w:rsid w:val="00C26BA2"/>
    <w:rsid w:val="00C27E0C"/>
    <w:rsid w:val="00C30DC4"/>
    <w:rsid w:val="00C32840"/>
    <w:rsid w:val="00C32B2F"/>
    <w:rsid w:val="00C344A5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AC8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6DFF"/>
    <w:rsid w:val="00C67283"/>
    <w:rsid w:val="00C70C35"/>
    <w:rsid w:val="00C710C3"/>
    <w:rsid w:val="00C726F9"/>
    <w:rsid w:val="00C73856"/>
    <w:rsid w:val="00C73DDF"/>
    <w:rsid w:val="00C742FB"/>
    <w:rsid w:val="00C745F6"/>
    <w:rsid w:val="00C74971"/>
    <w:rsid w:val="00C75D4E"/>
    <w:rsid w:val="00C7666B"/>
    <w:rsid w:val="00C76AC1"/>
    <w:rsid w:val="00C800E8"/>
    <w:rsid w:val="00C80B2A"/>
    <w:rsid w:val="00C81B6E"/>
    <w:rsid w:val="00C81E07"/>
    <w:rsid w:val="00C82877"/>
    <w:rsid w:val="00C82E0C"/>
    <w:rsid w:val="00C831B6"/>
    <w:rsid w:val="00C848BA"/>
    <w:rsid w:val="00C84E74"/>
    <w:rsid w:val="00C85BDC"/>
    <w:rsid w:val="00C871D4"/>
    <w:rsid w:val="00C87694"/>
    <w:rsid w:val="00C87730"/>
    <w:rsid w:val="00C87E68"/>
    <w:rsid w:val="00C907F6"/>
    <w:rsid w:val="00C9106F"/>
    <w:rsid w:val="00C9190C"/>
    <w:rsid w:val="00C928EE"/>
    <w:rsid w:val="00C9292C"/>
    <w:rsid w:val="00C93D08"/>
    <w:rsid w:val="00C93DF5"/>
    <w:rsid w:val="00C95B9D"/>
    <w:rsid w:val="00C95E8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A7FCD"/>
    <w:rsid w:val="00CB0923"/>
    <w:rsid w:val="00CB0FC3"/>
    <w:rsid w:val="00CB4333"/>
    <w:rsid w:val="00CB6708"/>
    <w:rsid w:val="00CB68FC"/>
    <w:rsid w:val="00CB6C43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2C79"/>
    <w:rsid w:val="00CD35E2"/>
    <w:rsid w:val="00CD4117"/>
    <w:rsid w:val="00CD499B"/>
    <w:rsid w:val="00CD563E"/>
    <w:rsid w:val="00CD6150"/>
    <w:rsid w:val="00CD7471"/>
    <w:rsid w:val="00CD78CD"/>
    <w:rsid w:val="00CD79EA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04C"/>
    <w:rsid w:val="00CF6430"/>
    <w:rsid w:val="00CF6CB2"/>
    <w:rsid w:val="00D001C9"/>
    <w:rsid w:val="00D00BA5"/>
    <w:rsid w:val="00D0194F"/>
    <w:rsid w:val="00D01AEE"/>
    <w:rsid w:val="00D031CE"/>
    <w:rsid w:val="00D03B4D"/>
    <w:rsid w:val="00D0429F"/>
    <w:rsid w:val="00D048DB"/>
    <w:rsid w:val="00D06C38"/>
    <w:rsid w:val="00D06C54"/>
    <w:rsid w:val="00D0717D"/>
    <w:rsid w:val="00D0720F"/>
    <w:rsid w:val="00D10667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6E91"/>
    <w:rsid w:val="00D279A3"/>
    <w:rsid w:val="00D31D01"/>
    <w:rsid w:val="00D32ABD"/>
    <w:rsid w:val="00D331E0"/>
    <w:rsid w:val="00D3407B"/>
    <w:rsid w:val="00D345F4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14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649"/>
    <w:rsid w:val="00D56C0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5BA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037"/>
    <w:rsid w:val="00D91342"/>
    <w:rsid w:val="00D91750"/>
    <w:rsid w:val="00D9219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973FB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AD4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1428"/>
    <w:rsid w:val="00DD2ADA"/>
    <w:rsid w:val="00DD3021"/>
    <w:rsid w:val="00DD358D"/>
    <w:rsid w:val="00DD3ABE"/>
    <w:rsid w:val="00DD3AC5"/>
    <w:rsid w:val="00DD50D4"/>
    <w:rsid w:val="00DD62DD"/>
    <w:rsid w:val="00DD6403"/>
    <w:rsid w:val="00DD7407"/>
    <w:rsid w:val="00DE0934"/>
    <w:rsid w:val="00DE0A55"/>
    <w:rsid w:val="00DE0D92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E7ACE"/>
    <w:rsid w:val="00DE7D03"/>
    <w:rsid w:val="00DF2100"/>
    <w:rsid w:val="00DF2A07"/>
    <w:rsid w:val="00DF436E"/>
    <w:rsid w:val="00DF475E"/>
    <w:rsid w:val="00DF481E"/>
    <w:rsid w:val="00DF4A31"/>
    <w:rsid w:val="00DF52D7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3996"/>
    <w:rsid w:val="00E2430D"/>
    <w:rsid w:val="00E24772"/>
    <w:rsid w:val="00E26AB2"/>
    <w:rsid w:val="00E272C6"/>
    <w:rsid w:val="00E27AE1"/>
    <w:rsid w:val="00E301D7"/>
    <w:rsid w:val="00E3033A"/>
    <w:rsid w:val="00E3035F"/>
    <w:rsid w:val="00E30E9D"/>
    <w:rsid w:val="00E3147A"/>
    <w:rsid w:val="00E3265A"/>
    <w:rsid w:val="00E33439"/>
    <w:rsid w:val="00E33D59"/>
    <w:rsid w:val="00E34B0E"/>
    <w:rsid w:val="00E34E66"/>
    <w:rsid w:val="00E36AEA"/>
    <w:rsid w:val="00E36C09"/>
    <w:rsid w:val="00E416F6"/>
    <w:rsid w:val="00E417AB"/>
    <w:rsid w:val="00E447DE"/>
    <w:rsid w:val="00E44FDE"/>
    <w:rsid w:val="00E45F0D"/>
    <w:rsid w:val="00E45FF6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639E"/>
    <w:rsid w:val="00E5683B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628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15B"/>
    <w:rsid w:val="00E86576"/>
    <w:rsid w:val="00E87BAA"/>
    <w:rsid w:val="00E90BA6"/>
    <w:rsid w:val="00E92C97"/>
    <w:rsid w:val="00E9665E"/>
    <w:rsid w:val="00E97BD0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19C9"/>
    <w:rsid w:val="00EB2471"/>
    <w:rsid w:val="00EB250B"/>
    <w:rsid w:val="00EB2EAD"/>
    <w:rsid w:val="00EB2F69"/>
    <w:rsid w:val="00EB493A"/>
    <w:rsid w:val="00EB59C6"/>
    <w:rsid w:val="00EB6EEB"/>
    <w:rsid w:val="00EB77F6"/>
    <w:rsid w:val="00EC0208"/>
    <w:rsid w:val="00EC0444"/>
    <w:rsid w:val="00EC0576"/>
    <w:rsid w:val="00EC40AB"/>
    <w:rsid w:val="00EC517A"/>
    <w:rsid w:val="00EC53A6"/>
    <w:rsid w:val="00EC5855"/>
    <w:rsid w:val="00EC5BD3"/>
    <w:rsid w:val="00EC67BA"/>
    <w:rsid w:val="00EC6EB5"/>
    <w:rsid w:val="00EC73D5"/>
    <w:rsid w:val="00EC7993"/>
    <w:rsid w:val="00EC7F13"/>
    <w:rsid w:val="00ED361C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361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D6A"/>
    <w:rsid w:val="00F25E2A"/>
    <w:rsid w:val="00F26D9D"/>
    <w:rsid w:val="00F271E7"/>
    <w:rsid w:val="00F272EB"/>
    <w:rsid w:val="00F27638"/>
    <w:rsid w:val="00F27D97"/>
    <w:rsid w:val="00F30885"/>
    <w:rsid w:val="00F322C7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1B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558C"/>
    <w:rsid w:val="00F66525"/>
    <w:rsid w:val="00F66BE6"/>
    <w:rsid w:val="00F66DAF"/>
    <w:rsid w:val="00F6796F"/>
    <w:rsid w:val="00F71B4B"/>
    <w:rsid w:val="00F732A1"/>
    <w:rsid w:val="00F73595"/>
    <w:rsid w:val="00F73EBF"/>
    <w:rsid w:val="00F74D4B"/>
    <w:rsid w:val="00F764FE"/>
    <w:rsid w:val="00F76858"/>
    <w:rsid w:val="00F76BE6"/>
    <w:rsid w:val="00F777F0"/>
    <w:rsid w:val="00F77EEE"/>
    <w:rsid w:val="00F800ED"/>
    <w:rsid w:val="00F81C3F"/>
    <w:rsid w:val="00F833BD"/>
    <w:rsid w:val="00F83782"/>
    <w:rsid w:val="00F8389C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4D42"/>
    <w:rsid w:val="00FC6570"/>
    <w:rsid w:val="00FC71FA"/>
    <w:rsid w:val="00FD0907"/>
    <w:rsid w:val="00FD1F4F"/>
    <w:rsid w:val="00FD2DC2"/>
    <w:rsid w:val="00FD47BA"/>
    <w:rsid w:val="00FD51EA"/>
    <w:rsid w:val="00FD52E3"/>
    <w:rsid w:val="00FD659D"/>
    <w:rsid w:val="00FD717C"/>
    <w:rsid w:val="00FD7995"/>
    <w:rsid w:val="00FD7D79"/>
    <w:rsid w:val="00FE1EBF"/>
    <w:rsid w:val="00FE1EC2"/>
    <w:rsid w:val="00FE251A"/>
    <w:rsid w:val="00FE2DE3"/>
    <w:rsid w:val="00FE4A5A"/>
    <w:rsid w:val="00FE5597"/>
    <w:rsid w:val="00FE75AA"/>
    <w:rsid w:val="00FE77F0"/>
    <w:rsid w:val="00FE7CC6"/>
    <w:rsid w:val="00FF0460"/>
    <w:rsid w:val="00FF0F12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EBBAC-0430-4A25-8F7A-EED11AB9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李 ヤンウェイ</cp:lastModifiedBy>
  <cp:revision>3</cp:revision>
  <cp:lastPrinted>2018-04-02T06:42:00Z</cp:lastPrinted>
  <dcterms:created xsi:type="dcterms:W3CDTF">2021-08-02T06:30:00Z</dcterms:created>
  <dcterms:modified xsi:type="dcterms:W3CDTF">2021-08-05T03:24:00Z</dcterms:modified>
</cp:coreProperties>
</file>